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327F" w14:textId="109D16BD" w:rsidR="00447AE9" w:rsidRDefault="00447AE9">
      <w:pPr>
        <w:rPr>
          <w:b/>
          <w:bCs/>
        </w:rPr>
      </w:pPr>
      <w:r w:rsidRPr="00447AE9">
        <w:rPr>
          <w:caps/>
          <w:noProof/>
          <w:color w:val="4472C4" w:themeColor="accent1"/>
        </w:rPr>
        <w:drawing>
          <wp:anchor distT="0" distB="0" distL="114300" distR="114300" simplePos="0" relativeHeight="251659264" behindDoc="0" locked="0" layoutInCell="1" allowOverlap="1" wp14:anchorId="2B6F63A0" wp14:editId="6D2CF45C">
            <wp:simplePos x="0" y="0"/>
            <wp:positionH relativeFrom="column">
              <wp:posOffset>-74930</wp:posOffset>
            </wp:positionH>
            <wp:positionV relativeFrom="paragraph">
              <wp:posOffset>-457200</wp:posOffset>
            </wp:positionV>
            <wp:extent cx="1523365" cy="806450"/>
            <wp:effectExtent l="0" t="0" r="635" b="0"/>
            <wp:wrapNone/>
            <wp:docPr id="5" name="Picture 19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61AD59C-3F8C-F345-8BF4-F7329AF949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9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C61AD59C-3F8C-F345-8BF4-F7329AF949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447AE9">
        <w:rPr>
          <w:caps/>
          <w:noProof/>
          <w:color w:val="4472C4" w:themeColor="accent1"/>
        </w:rPr>
        <w:drawing>
          <wp:anchor distT="0" distB="0" distL="114300" distR="114300" simplePos="0" relativeHeight="251660288" behindDoc="0" locked="0" layoutInCell="1" allowOverlap="1" wp14:anchorId="2236B9FE" wp14:editId="4CB23F23">
            <wp:simplePos x="0" y="0"/>
            <wp:positionH relativeFrom="column">
              <wp:posOffset>1447915</wp:posOffset>
            </wp:positionH>
            <wp:positionV relativeFrom="paragraph">
              <wp:posOffset>-168910</wp:posOffset>
            </wp:positionV>
            <wp:extent cx="2419985" cy="368300"/>
            <wp:effectExtent l="0" t="0" r="0" b="0"/>
            <wp:wrapNone/>
            <wp:docPr id="6" name="Picture 5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011FE15-2861-A74C-9B88-59AF2AC2E3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5011FE15-2861-A74C-9B88-59AF2AC2E3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89007" w14:textId="19FCF6E6" w:rsidR="00447AE9" w:rsidRDefault="00447AE9">
      <w:pPr>
        <w:rPr>
          <w:b/>
          <w:bCs/>
        </w:rPr>
      </w:pPr>
    </w:p>
    <w:p w14:paraId="20281A1A" w14:textId="77777777" w:rsidR="00447AE9" w:rsidRDefault="00447AE9">
      <w:pPr>
        <w:rPr>
          <w:b/>
          <w:bCs/>
        </w:rPr>
      </w:pPr>
    </w:p>
    <w:p w14:paraId="72C28DC3" w14:textId="626A3961" w:rsidR="003149F9" w:rsidRPr="00056B1D" w:rsidRDefault="00056B1D">
      <w:pPr>
        <w:rPr>
          <w:b/>
          <w:bCs/>
        </w:rPr>
      </w:pPr>
      <w:r w:rsidRPr="00056B1D">
        <w:rPr>
          <w:b/>
          <w:bCs/>
        </w:rPr>
        <w:t>EDUCATION RESOURCES – DEVELOPMENT OPPORTUNITIES</w:t>
      </w:r>
    </w:p>
    <w:p w14:paraId="1E40719C" w14:textId="295325DF" w:rsidR="009E00F2" w:rsidRDefault="009E00F2"/>
    <w:p w14:paraId="75E09853" w14:textId="31910EFA" w:rsidR="009E00F2" w:rsidRDefault="009E00F2">
      <w:r>
        <w:t xml:space="preserve">The Health and Education Co-operative Ltd creates health focussed resources for our </w:t>
      </w:r>
      <w:hyperlink r:id="rId9" w:history="1">
        <w:r w:rsidRPr="008D7B16">
          <w:rPr>
            <w:rStyle w:val="Hyperlink"/>
          </w:rPr>
          <w:t>member universities</w:t>
        </w:r>
      </w:hyperlink>
      <w:r>
        <w:t xml:space="preserve"> to use. These include:</w:t>
      </w:r>
    </w:p>
    <w:p w14:paraId="74BB1F79" w14:textId="6CA1BD7A" w:rsidR="009E00F2" w:rsidRDefault="009E00F2" w:rsidP="009E00F2">
      <w:pPr>
        <w:pStyle w:val="ListParagraph"/>
        <w:numPr>
          <w:ilvl w:val="0"/>
          <w:numId w:val="1"/>
        </w:numPr>
      </w:pPr>
      <w:proofErr w:type="spellStart"/>
      <w:r>
        <w:t>Sn@p</w:t>
      </w:r>
      <w:proofErr w:type="spellEnd"/>
      <w:r>
        <w:t>, a numeracy assessment and development tool</w:t>
      </w:r>
    </w:p>
    <w:p w14:paraId="13EEEF94" w14:textId="3E7F5B76" w:rsidR="009E00F2" w:rsidRDefault="009E00F2" w:rsidP="009E00F2">
      <w:pPr>
        <w:pStyle w:val="ListParagraph"/>
        <w:numPr>
          <w:ilvl w:val="0"/>
          <w:numId w:val="1"/>
        </w:numPr>
      </w:pPr>
      <w:r>
        <w:t xml:space="preserve">Preparing to Prescribe, a Medicines Management and Pharmacology resource for undergraduate Nursing, MSc, NAs </w:t>
      </w:r>
    </w:p>
    <w:p w14:paraId="3C824DAE" w14:textId="61AF96C6" w:rsidR="009E00F2" w:rsidRDefault="009E00F2" w:rsidP="009E00F2">
      <w:pPr>
        <w:pStyle w:val="ListParagraph"/>
        <w:numPr>
          <w:ilvl w:val="0"/>
          <w:numId w:val="1"/>
        </w:numPr>
      </w:pPr>
      <w:r>
        <w:t>NMP, a resource for PG students</w:t>
      </w:r>
    </w:p>
    <w:p w14:paraId="28382590" w14:textId="6CE12C85" w:rsidR="009E00F2" w:rsidRDefault="009E00F2" w:rsidP="009E00F2">
      <w:pPr>
        <w:pStyle w:val="ListParagraph"/>
        <w:numPr>
          <w:ilvl w:val="0"/>
          <w:numId w:val="1"/>
        </w:numPr>
      </w:pPr>
      <w:r>
        <w:t>Online exam invigilation tool</w:t>
      </w:r>
      <w:r w:rsidR="00702A97">
        <w:t xml:space="preserve">, for controlled formative and summative assessments </w:t>
      </w:r>
      <w:proofErr w:type="spellStart"/>
      <w:r w:rsidR="00702A97">
        <w:t>onine</w:t>
      </w:r>
      <w:proofErr w:type="spellEnd"/>
    </w:p>
    <w:p w14:paraId="53D35DF6" w14:textId="1009E66A" w:rsidR="009E00F2" w:rsidRDefault="009E00F2" w:rsidP="009E00F2"/>
    <w:p w14:paraId="66D93D62" w14:textId="210EE053" w:rsidR="008D7B16" w:rsidRDefault="008D7B16" w:rsidP="009E00F2">
      <w:r>
        <w:t>Membership universities have co-created</w:t>
      </w:r>
      <w:r w:rsidR="00263401">
        <w:t xml:space="preserve"> </w:t>
      </w:r>
      <w:r>
        <w:t xml:space="preserve">and co-own </w:t>
      </w:r>
      <w:r w:rsidR="00263401">
        <w:t>all</w:t>
      </w:r>
      <w:r>
        <w:t xml:space="preserve"> the above.</w:t>
      </w:r>
      <w:r w:rsidR="00263401">
        <w:t xml:space="preserve"> Your health faculty Dean sits on the Board of the HE Co-operative.</w:t>
      </w:r>
    </w:p>
    <w:p w14:paraId="394AFCD7" w14:textId="0CD28885" w:rsidR="003B09AE" w:rsidRDefault="003B09AE" w:rsidP="009E00F2"/>
    <w:p w14:paraId="03CC0394" w14:textId="77777777" w:rsidR="003B09AE" w:rsidRDefault="003B09AE" w:rsidP="009E00F2"/>
    <w:p w14:paraId="0C3DD05C" w14:textId="3595F1E9" w:rsidR="00056B1D" w:rsidRDefault="00447AE9" w:rsidP="009E00F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Role 1: </w:t>
      </w:r>
      <w:r w:rsidR="00056B1D" w:rsidRPr="00447AE9">
        <w:rPr>
          <w:b/>
          <w:bCs/>
          <w:u w:val="single"/>
        </w:rPr>
        <w:t>Education Resource Content Lead</w:t>
      </w:r>
      <w:r w:rsidR="00263401" w:rsidRPr="00447AE9">
        <w:rPr>
          <w:b/>
          <w:bCs/>
          <w:u w:val="single"/>
        </w:rPr>
        <w:t xml:space="preserve"> – Health student focus</w:t>
      </w:r>
    </w:p>
    <w:p w14:paraId="0FB0A95F" w14:textId="77777777" w:rsidR="00447AE9" w:rsidRPr="00FD2BE4" w:rsidRDefault="00447AE9" w:rsidP="00447AE9">
      <w:pPr>
        <w:rPr>
          <w:b/>
          <w:bCs/>
        </w:rPr>
      </w:pPr>
      <w:r w:rsidRPr="00FD2BE4">
        <w:rPr>
          <w:b/>
          <w:bCs/>
        </w:rPr>
        <w:t xml:space="preserve">Secondment Opportunity </w:t>
      </w:r>
      <w:r>
        <w:rPr>
          <w:b/>
          <w:bCs/>
        </w:rPr>
        <w:t>– from within a member university</w:t>
      </w:r>
    </w:p>
    <w:p w14:paraId="546E481E" w14:textId="42248FE2" w:rsidR="00447AE9" w:rsidRPr="00447AE9" w:rsidRDefault="00447AE9" w:rsidP="009E00F2">
      <w:pPr>
        <w:rPr>
          <w:b/>
          <w:bCs/>
          <w:u w:val="single"/>
        </w:rPr>
      </w:pPr>
    </w:p>
    <w:p w14:paraId="0DEA0E83" w14:textId="77777777" w:rsidR="00056B1D" w:rsidRDefault="00056B1D" w:rsidP="009E00F2">
      <w:r>
        <w:t>This role will be responsible for evaluating the existing portfolio of resources, making recommendations and actioning developments to enhance the content and quality of the resources.</w:t>
      </w:r>
    </w:p>
    <w:p w14:paraId="6FE8A16E" w14:textId="77777777" w:rsidR="00056B1D" w:rsidRDefault="00056B1D" w:rsidP="009E00F2"/>
    <w:p w14:paraId="6E657113" w14:textId="5D8C2B47" w:rsidR="00056B1D" w:rsidRDefault="00056B1D" w:rsidP="009E00F2">
      <w:r>
        <w:t xml:space="preserve">You will also be responsible for working on and identifying new shared resource opportunities. </w:t>
      </w:r>
      <w:r w:rsidR="004F18C4">
        <w:t>Th</w:t>
      </w:r>
      <w:r w:rsidR="002D7D14">
        <w:t xml:space="preserve">is will require </w:t>
      </w:r>
      <w:r>
        <w:t xml:space="preserve">bringing together cross university teams of academic contributors and facilitating their involvement in creating new content, as well as contributing to some content development if in your area of expertise. </w:t>
      </w:r>
      <w:hyperlink r:id="rId10" w:history="1">
        <w:r w:rsidR="003B09AE" w:rsidRPr="003B09AE">
          <w:rPr>
            <w:rStyle w:val="Hyperlink"/>
          </w:rPr>
          <w:t>Click her to view an example</w:t>
        </w:r>
      </w:hyperlink>
      <w:r w:rsidR="003B09AE">
        <w:t>.</w:t>
      </w:r>
    </w:p>
    <w:p w14:paraId="20D8F305" w14:textId="3DEFC54F" w:rsidR="004F18C4" w:rsidRDefault="004F18C4" w:rsidP="009E00F2"/>
    <w:p w14:paraId="50D5ABD8" w14:textId="0EF11F9C" w:rsidR="004F18C4" w:rsidRDefault="004F18C4" w:rsidP="009E00F2">
      <w:r>
        <w:t xml:space="preserve">You will also be responsible for managing the contributions of contractors brought in to update and write new content for the resources. </w:t>
      </w:r>
      <w:r w:rsidR="00263401">
        <w:t>As well as</w:t>
      </w:r>
      <w:r>
        <w:t xml:space="preserve"> for liaising with the web development and system support team </w:t>
      </w:r>
      <w:proofErr w:type="gramStart"/>
      <w:r>
        <w:t>in order to</w:t>
      </w:r>
      <w:proofErr w:type="gramEnd"/>
      <w:r>
        <w:t xml:space="preserve"> implement new content.</w:t>
      </w:r>
    </w:p>
    <w:p w14:paraId="471253BB" w14:textId="25230247" w:rsidR="004F18C4" w:rsidRDefault="004F18C4" w:rsidP="009E00F2"/>
    <w:p w14:paraId="4B1B335C" w14:textId="22B34C44" w:rsidR="004F18C4" w:rsidRDefault="004F18C4" w:rsidP="009E00F2">
      <w:r>
        <w:t xml:space="preserve">This opportunity is ideal for a lecturer enthusiastic about creating high quality </w:t>
      </w:r>
      <w:r w:rsidR="003B09AE">
        <w:t>and engaging</w:t>
      </w:r>
      <w:r>
        <w:t xml:space="preserve"> content for students. Someone happy to think ahead about </w:t>
      </w:r>
      <w:r w:rsidR="00FD2BE4">
        <w:t xml:space="preserve">future resource requirements of </w:t>
      </w:r>
      <w:r w:rsidR="001F126D">
        <w:t xml:space="preserve">health care </w:t>
      </w:r>
      <w:r w:rsidR="002954FE">
        <w:t>students</w:t>
      </w:r>
      <w:r w:rsidR="00263401">
        <w:t xml:space="preserve">. </w:t>
      </w:r>
      <w:r w:rsidR="00702A97">
        <w:t>In this role you will have a</w:t>
      </w:r>
      <w:r w:rsidR="00263401">
        <w:t xml:space="preserve"> real</w:t>
      </w:r>
      <w:r w:rsidR="003B09AE">
        <w:t xml:space="preserve"> </w:t>
      </w:r>
      <w:r w:rsidR="00702A97">
        <w:t xml:space="preserve">opportunity </w:t>
      </w:r>
      <w:r w:rsidR="00263401">
        <w:t xml:space="preserve">to </w:t>
      </w:r>
      <w:r w:rsidR="00FD2BE4">
        <w:t>enhanc</w:t>
      </w:r>
      <w:r w:rsidR="001F126D">
        <w:t>e</w:t>
      </w:r>
      <w:r w:rsidR="00FD2BE4">
        <w:t xml:space="preserve"> the learning experience</w:t>
      </w:r>
      <w:r w:rsidR="00263401">
        <w:t xml:space="preserve"> of students</w:t>
      </w:r>
      <w:r w:rsidR="00702A97">
        <w:t xml:space="preserve">, as well as to explore the appropriateness of </w:t>
      </w:r>
      <w:r w:rsidR="00263401">
        <w:t>new technologies</w:t>
      </w:r>
      <w:r w:rsidR="00702A97">
        <w:t>.</w:t>
      </w:r>
    </w:p>
    <w:p w14:paraId="1E49A4D1" w14:textId="0A44B966" w:rsidR="00263401" w:rsidRDefault="00263401" w:rsidP="009E00F2"/>
    <w:p w14:paraId="2017F4DA" w14:textId="63BE0270" w:rsidR="00263401" w:rsidRDefault="00263401" w:rsidP="009E00F2">
      <w:r>
        <w:t xml:space="preserve">Given the evolution of online learning, this is an increasingly important space for universities, so </w:t>
      </w:r>
      <w:r w:rsidR="00702A97">
        <w:t xml:space="preserve">this </w:t>
      </w:r>
      <w:r>
        <w:t xml:space="preserve">will be a progressive career move for the right person. We offer an environment for a self-starter to flourish in. This is a role that really </w:t>
      </w:r>
      <w:proofErr w:type="gramStart"/>
      <w:r>
        <w:t>has the opportunity to</w:t>
      </w:r>
      <w:proofErr w:type="gramEnd"/>
      <w:r>
        <w:t xml:space="preserve"> make an impact</w:t>
      </w:r>
      <w:r w:rsidR="00702A97">
        <w:t xml:space="preserve"> </w:t>
      </w:r>
      <w:r>
        <w:t xml:space="preserve">and could be extended depending on the initial outcome of the work. </w:t>
      </w:r>
    </w:p>
    <w:p w14:paraId="340BFF19" w14:textId="77777777" w:rsidR="004F18C4" w:rsidRDefault="004F18C4" w:rsidP="009E00F2"/>
    <w:p w14:paraId="58F9FC05" w14:textId="5EB8FDB7" w:rsidR="004F18C4" w:rsidRDefault="00E66D17" w:rsidP="009E00F2">
      <w:r>
        <w:t xml:space="preserve">Salary: </w:t>
      </w:r>
      <w:r w:rsidR="004F18C4">
        <w:t>Grade 8</w:t>
      </w:r>
      <w:r w:rsidR="001F126D">
        <w:t xml:space="preserve">, 0.3 – 1 FTE </w:t>
      </w:r>
    </w:p>
    <w:p w14:paraId="7196FDC3" w14:textId="11DDB516" w:rsidR="003B09AE" w:rsidRDefault="001F126D" w:rsidP="009E00F2">
      <w:r>
        <w:lastRenderedPageBreak/>
        <w:t xml:space="preserve">We are flexible over the number of days worked per </w:t>
      </w:r>
      <w:r w:rsidR="00447AE9">
        <w:t>week;</w:t>
      </w:r>
      <w:r>
        <w:t xml:space="preserve"> however</w:t>
      </w:r>
      <w:r w:rsidR="00447AE9">
        <w:t xml:space="preserve">, </w:t>
      </w:r>
      <w:r>
        <w:t>we have a fixed budget</w:t>
      </w:r>
      <w:r w:rsidR="00263401">
        <w:t xml:space="preserve"> initially</w:t>
      </w:r>
      <w:r>
        <w:t>, therefore the duration of the secondment will depend on FTE worked. For example: 1 FTE for 3 months, 0.5 FTE for 6 months, 0.3 FTE for up to 10 months.</w:t>
      </w:r>
    </w:p>
    <w:p w14:paraId="37E6F50C" w14:textId="77777777" w:rsidR="001F126D" w:rsidRDefault="001F126D" w:rsidP="001F126D"/>
    <w:p w14:paraId="77FB5F14" w14:textId="02B3F2A7" w:rsidR="001F126D" w:rsidRDefault="001F126D" w:rsidP="001F126D">
      <w:r>
        <w:t>Location: From existing place of work or home (</w:t>
      </w:r>
      <w:r w:rsidR="00263401">
        <w:t xml:space="preserve">however, </w:t>
      </w:r>
      <w:r>
        <w:t>there is an option if based near Carlisle</w:t>
      </w:r>
      <w:r w:rsidR="00263401">
        <w:t>,</w:t>
      </w:r>
      <w:r>
        <w:t xml:space="preserve"> to work from the shared office space ‘The Guild’). </w:t>
      </w:r>
    </w:p>
    <w:p w14:paraId="33950C08" w14:textId="0B7081B2" w:rsidR="001F126D" w:rsidRDefault="001F126D" w:rsidP="009E00F2"/>
    <w:p w14:paraId="762C3891" w14:textId="62D56608" w:rsidR="00702A97" w:rsidRDefault="00702A97" w:rsidP="009E00F2">
      <w:r>
        <w:t xml:space="preserve">Team: We are a small, </w:t>
      </w:r>
      <w:proofErr w:type="gramStart"/>
      <w:r>
        <w:t>skilled</w:t>
      </w:r>
      <w:proofErr w:type="gramEnd"/>
      <w:r>
        <w:t xml:space="preserve"> and enthusiastic </w:t>
      </w:r>
      <w:hyperlink r:id="rId11" w:history="1">
        <w:r w:rsidRPr="00702A97">
          <w:rPr>
            <w:rStyle w:val="Hyperlink"/>
          </w:rPr>
          <w:t>virtual team</w:t>
        </w:r>
      </w:hyperlink>
      <w:r>
        <w:t xml:space="preserve">, all contributing significantly to the success of the organisation. </w:t>
      </w:r>
    </w:p>
    <w:p w14:paraId="52C8E6E2" w14:textId="77777777" w:rsidR="00702A97" w:rsidRDefault="00702A97" w:rsidP="009E00F2"/>
    <w:p w14:paraId="4C59772F" w14:textId="72001CF6" w:rsidR="001F126D" w:rsidRDefault="001F126D" w:rsidP="009E00F2">
      <w:r>
        <w:t>Deadline for applications: 15</w:t>
      </w:r>
      <w:r w:rsidRPr="008D7B16">
        <w:rPr>
          <w:vertAlign w:val="superscript"/>
        </w:rPr>
        <w:t>th</w:t>
      </w:r>
      <w:r>
        <w:t xml:space="preserve"> </w:t>
      </w:r>
      <w:r w:rsidR="00A56FEA">
        <w:t xml:space="preserve">January </w:t>
      </w:r>
      <w:r>
        <w:t>2</w:t>
      </w:r>
      <w:r w:rsidR="00A56FEA">
        <w:t>2</w:t>
      </w:r>
    </w:p>
    <w:p w14:paraId="7426BE6C" w14:textId="578F4FCA" w:rsidR="008D7B16" w:rsidRDefault="00702A97" w:rsidP="009E00F2">
      <w:r>
        <w:t>For an informal chat, call Jo on 07703130393</w:t>
      </w:r>
      <w:r w:rsidR="00292ACF">
        <w:t xml:space="preserve"> or email </w:t>
      </w:r>
      <w:hyperlink r:id="rId12" w:history="1">
        <w:r w:rsidR="00292ACF" w:rsidRPr="003147D8">
          <w:rPr>
            <w:rStyle w:val="Hyperlink"/>
          </w:rPr>
          <w:t>joanna.tate@hecooperative.co.uk</w:t>
        </w:r>
      </w:hyperlink>
      <w:r w:rsidR="00292ACF">
        <w:t xml:space="preserve"> </w:t>
      </w:r>
    </w:p>
    <w:p w14:paraId="2E9CD54F" w14:textId="72C7F416" w:rsidR="00447AE9" w:rsidRDefault="00E66D17">
      <w:r>
        <w:t xml:space="preserve">To apply email your CV and a covering letter to: </w:t>
      </w:r>
      <w:hyperlink r:id="rId13" w:history="1">
        <w:r w:rsidRPr="003147D8">
          <w:rPr>
            <w:rStyle w:val="Hyperlink"/>
          </w:rPr>
          <w:t>joanna.tate@hecooperative.co.uk</w:t>
        </w:r>
      </w:hyperlink>
      <w:r>
        <w:t xml:space="preserve"> </w:t>
      </w:r>
    </w:p>
    <w:sectPr w:rsidR="00447AE9" w:rsidSect="00447AE9">
      <w:footerReference w:type="default" r:id="rId14"/>
      <w:pgSz w:w="11900" w:h="16840"/>
      <w:pgMar w:top="1440" w:right="1440" w:bottom="1440" w:left="1440" w:header="708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FACD0" w14:textId="77777777" w:rsidR="00B32500" w:rsidRDefault="00B32500" w:rsidP="00447AE9">
      <w:r>
        <w:separator/>
      </w:r>
    </w:p>
  </w:endnote>
  <w:endnote w:type="continuationSeparator" w:id="0">
    <w:p w14:paraId="116514AB" w14:textId="77777777" w:rsidR="00B32500" w:rsidRDefault="00B32500" w:rsidP="0044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0CC47" w14:textId="3A3B0C99" w:rsidR="00447AE9" w:rsidRDefault="00447AE9" w:rsidP="00447AE9">
    <w:pPr>
      <w:pStyle w:val="Footer"/>
      <w:jc w:val="right"/>
      <w:rPr>
        <w:caps/>
        <w:noProof/>
        <w:color w:val="4472C4" w:themeColor="accent1"/>
      </w:rPr>
    </w:pPr>
    <w:r w:rsidRPr="00447AE9">
      <w:rPr>
        <w:caps/>
        <w:noProof/>
        <w:color w:val="4472C4" w:themeColor="accent1"/>
      </w:rPr>
      <w:drawing>
        <wp:inline distT="0" distB="0" distL="0" distR="0" wp14:anchorId="3FCCA1A7" wp14:editId="065F2440">
          <wp:extent cx="5727700" cy="501015"/>
          <wp:effectExtent l="0" t="0" r="0" b="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F1D5DA11-DA6D-9B48-BC67-B318BEC26FB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F1D5DA11-DA6D-9B48-BC67-B318BEC26FB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5EFE5F" w14:textId="77777777" w:rsidR="00447AE9" w:rsidRDefault="00447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32778" w14:textId="77777777" w:rsidR="00B32500" w:rsidRDefault="00B32500" w:rsidP="00447AE9">
      <w:r>
        <w:separator/>
      </w:r>
    </w:p>
  </w:footnote>
  <w:footnote w:type="continuationSeparator" w:id="0">
    <w:p w14:paraId="26EECE1F" w14:textId="77777777" w:rsidR="00B32500" w:rsidRDefault="00B32500" w:rsidP="0044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E6551"/>
    <w:multiLevelType w:val="hybridMultilevel"/>
    <w:tmpl w:val="6B9845CC"/>
    <w:lvl w:ilvl="0" w:tplc="2954D3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F9"/>
    <w:rsid w:val="00056B1D"/>
    <w:rsid w:val="001F126D"/>
    <w:rsid w:val="00263401"/>
    <w:rsid w:val="00292ACF"/>
    <w:rsid w:val="002954FE"/>
    <w:rsid w:val="002D7D14"/>
    <w:rsid w:val="003149F9"/>
    <w:rsid w:val="003B09AE"/>
    <w:rsid w:val="003C34DC"/>
    <w:rsid w:val="004018BB"/>
    <w:rsid w:val="00447AE9"/>
    <w:rsid w:val="004F18C4"/>
    <w:rsid w:val="00557AE3"/>
    <w:rsid w:val="00562BEF"/>
    <w:rsid w:val="00702A97"/>
    <w:rsid w:val="008D7B16"/>
    <w:rsid w:val="009838EA"/>
    <w:rsid w:val="009E00F2"/>
    <w:rsid w:val="00A56FEA"/>
    <w:rsid w:val="00AA5128"/>
    <w:rsid w:val="00B32500"/>
    <w:rsid w:val="00E66D17"/>
    <w:rsid w:val="00F55ACC"/>
    <w:rsid w:val="00F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DC1E5"/>
  <w15:chartTrackingRefBased/>
  <w15:docId w15:val="{8E8F4CB2-A64E-7C44-BAE6-CC3DA1D4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9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7A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AE9"/>
  </w:style>
  <w:style w:type="paragraph" w:styleId="Footer">
    <w:name w:val="footer"/>
    <w:basedOn w:val="Normal"/>
    <w:link w:val="FooterChar"/>
    <w:uiPriority w:val="99"/>
    <w:unhideWhenUsed/>
    <w:rsid w:val="00447A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oanna.tate@hecooperativ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mailto:joanna.tate@hecooperative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cooperative.co.uk/meet-our-tea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ecooperative.co.uk/undergraduate-nm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cooperative.co.uk/member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Tate</dc:creator>
  <cp:keywords/>
  <dc:description/>
  <cp:lastModifiedBy>Joanna Tate</cp:lastModifiedBy>
  <cp:revision>2</cp:revision>
  <cp:lastPrinted>2021-11-16T13:10:00Z</cp:lastPrinted>
  <dcterms:created xsi:type="dcterms:W3CDTF">2021-12-16T12:43:00Z</dcterms:created>
  <dcterms:modified xsi:type="dcterms:W3CDTF">2021-12-16T12:43:00Z</dcterms:modified>
</cp:coreProperties>
</file>